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5F4" w:rsidRPr="00F77DC8" w:rsidRDefault="006725F4" w:rsidP="00002B16">
      <w:pPr>
        <w:spacing w:after="0" w:line="240" w:lineRule="auto"/>
        <w:ind w:firstLine="708"/>
        <w:jc w:val="center"/>
        <w:rPr>
          <w:rFonts w:ascii="Arial" w:hAnsi="Arial" w:cs="Arial"/>
          <w:b/>
          <w:sz w:val="32"/>
          <w:szCs w:val="32"/>
        </w:rPr>
      </w:pPr>
      <w:r w:rsidRPr="00F77DC8">
        <w:rPr>
          <w:rFonts w:ascii="Arial" w:hAnsi="Arial" w:cs="Arial"/>
          <w:b/>
          <w:sz w:val="32"/>
          <w:szCs w:val="32"/>
        </w:rPr>
        <w:t>Информация</w:t>
      </w:r>
    </w:p>
    <w:p w:rsidR="006725F4" w:rsidRPr="00F77DC8" w:rsidRDefault="006725F4" w:rsidP="00002B16">
      <w:pPr>
        <w:spacing w:after="0" w:line="240" w:lineRule="auto"/>
        <w:ind w:firstLine="708"/>
        <w:jc w:val="center"/>
        <w:rPr>
          <w:rFonts w:ascii="Arial" w:hAnsi="Arial" w:cs="Arial"/>
          <w:b/>
          <w:sz w:val="32"/>
          <w:szCs w:val="32"/>
        </w:rPr>
      </w:pPr>
      <w:r w:rsidRPr="00F77DC8">
        <w:rPr>
          <w:rFonts w:ascii="Arial" w:hAnsi="Arial" w:cs="Arial"/>
          <w:b/>
          <w:sz w:val="32"/>
          <w:szCs w:val="32"/>
        </w:rPr>
        <w:t xml:space="preserve"> по доходной и расходной части бюджета</w:t>
      </w:r>
    </w:p>
    <w:p w:rsidR="006725F4" w:rsidRPr="00F77DC8" w:rsidRDefault="006725F4" w:rsidP="00002B16">
      <w:pPr>
        <w:spacing w:after="0" w:line="240" w:lineRule="auto"/>
        <w:ind w:firstLine="708"/>
        <w:jc w:val="center"/>
        <w:rPr>
          <w:rFonts w:ascii="Arial" w:hAnsi="Arial" w:cs="Arial"/>
          <w:b/>
          <w:sz w:val="32"/>
          <w:szCs w:val="32"/>
        </w:rPr>
      </w:pPr>
      <w:r w:rsidRPr="00F77DC8">
        <w:rPr>
          <w:rFonts w:ascii="Arial" w:hAnsi="Arial" w:cs="Arial"/>
          <w:b/>
          <w:sz w:val="32"/>
          <w:szCs w:val="32"/>
        </w:rPr>
        <w:t>ДОХОДЫ</w:t>
      </w:r>
    </w:p>
    <w:p w:rsidR="006D053D" w:rsidRPr="00F77DC8" w:rsidRDefault="006D053D" w:rsidP="00002B16">
      <w:pPr>
        <w:spacing w:after="0" w:line="240" w:lineRule="auto"/>
        <w:ind w:firstLine="708"/>
        <w:jc w:val="center"/>
        <w:rPr>
          <w:rFonts w:ascii="Arial" w:hAnsi="Arial" w:cs="Arial"/>
          <w:b/>
          <w:sz w:val="32"/>
          <w:szCs w:val="32"/>
        </w:rPr>
      </w:pPr>
    </w:p>
    <w:p w:rsidR="005B2FE6" w:rsidRPr="00144597" w:rsidRDefault="005B2FE6" w:rsidP="005B2F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32"/>
          <w:szCs w:val="32"/>
        </w:rPr>
      </w:pPr>
      <w:r w:rsidRPr="00144597">
        <w:rPr>
          <w:rFonts w:ascii="Arial" w:eastAsia="Times New Roman" w:hAnsi="Arial" w:cs="Arial"/>
          <w:b/>
          <w:sz w:val="32"/>
          <w:szCs w:val="32"/>
          <w:u w:val="single"/>
          <w:lang w:val="kk-KZ"/>
        </w:rPr>
        <w:t xml:space="preserve">По итогам 10 месяцев текущего года </w:t>
      </w:r>
      <w:r w:rsidRPr="00144597">
        <w:rPr>
          <w:rFonts w:ascii="Arial" w:eastAsia="Times New Roman" w:hAnsi="Arial" w:cs="Arial"/>
          <w:sz w:val="32"/>
          <w:szCs w:val="32"/>
        </w:rPr>
        <w:t xml:space="preserve">в местный бюджет района при плане </w:t>
      </w:r>
      <w:r w:rsidRPr="00144597">
        <w:rPr>
          <w:rFonts w:ascii="Arial" w:eastAsia="Times New Roman" w:hAnsi="Arial" w:cs="Arial"/>
          <w:b/>
          <w:sz w:val="32"/>
          <w:szCs w:val="32"/>
          <w:lang w:val="kk-KZ"/>
        </w:rPr>
        <w:t>3</w:t>
      </w:r>
      <w:r>
        <w:rPr>
          <w:rFonts w:ascii="Arial" w:eastAsia="Times New Roman" w:hAnsi="Arial" w:cs="Arial"/>
          <w:b/>
          <w:sz w:val="32"/>
          <w:szCs w:val="32"/>
          <w:lang w:val="kk-KZ"/>
        </w:rPr>
        <w:t xml:space="preserve"> </w:t>
      </w:r>
      <w:r w:rsidRPr="00144597">
        <w:rPr>
          <w:rFonts w:ascii="Arial" w:eastAsia="Times New Roman" w:hAnsi="Arial" w:cs="Arial"/>
          <w:b/>
          <w:sz w:val="32"/>
          <w:szCs w:val="32"/>
          <w:lang w:val="kk-KZ"/>
        </w:rPr>
        <w:t>032,4</w:t>
      </w:r>
      <w:r w:rsidRPr="00144597">
        <w:rPr>
          <w:rFonts w:ascii="Arial" w:eastAsia="Times New Roman" w:hAnsi="Arial" w:cs="Arial"/>
          <w:b/>
          <w:sz w:val="32"/>
          <w:szCs w:val="32"/>
        </w:rPr>
        <w:t xml:space="preserve"> </w:t>
      </w:r>
      <w:proofErr w:type="spellStart"/>
      <w:r w:rsidRPr="00144597">
        <w:rPr>
          <w:rFonts w:ascii="Arial" w:eastAsia="Times New Roman" w:hAnsi="Arial" w:cs="Arial"/>
          <w:b/>
          <w:sz w:val="32"/>
          <w:szCs w:val="32"/>
        </w:rPr>
        <w:t>млн.тенге</w:t>
      </w:r>
      <w:proofErr w:type="spellEnd"/>
      <w:r w:rsidRPr="00144597">
        <w:rPr>
          <w:rFonts w:ascii="Arial" w:eastAsia="Times New Roman" w:hAnsi="Arial" w:cs="Arial"/>
          <w:sz w:val="32"/>
          <w:szCs w:val="32"/>
        </w:rPr>
        <w:t xml:space="preserve"> поступило </w:t>
      </w:r>
      <w:r w:rsidRPr="00144597">
        <w:rPr>
          <w:rFonts w:ascii="Arial" w:eastAsia="Times New Roman" w:hAnsi="Arial" w:cs="Arial"/>
          <w:b/>
          <w:sz w:val="32"/>
          <w:szCs w:val="32"/>
          <w:lang w:val="kk-KZ"/>
        </w:rPr>
        <w:t>3</w:t>
      </w:r>
      <w:r>
        <w:rPr>
          <w:rFonts w:ascii="Arial" w:eastAsia="Times New Roman" w:hAnsi="Arial" w:cs="Arial"/>
          <w:b/>
          <w:sz w:val="32"/>
          <w:szCs w:val="32"/>
          <w:lang w:val="kk-KZ"/>
        </w:rPr>
        <w:t xml:space="preserve"> </w:t>
      </w:r>
      <w:r w:rsidRPr="00144597">
        <w:rPr>
          <w:rFonts w:ascii="Arial" w:eastAsia="Times New Roman" w:hAnsi="Arial" w:cs="Arial"/>
          <w:b/>
          <w:sz w:val="32"/>
          <w:szCs w:val="32"/>
          <w:lang w:val="kk-KZ"/>
        </w:rPr>
        <w:t>180,5</w:t>
      </w:r>
      <w:r w:rsidRPr="00144597">
        <w:rPr>
          <w:rFonts w:ascii="Arial" w:eastAsia="Times New Roman" w:hAnsi="Arial" w:cs="Arial"/>
          <w:b/>
          <w:sz w:val="32"/>
          <w:szCs w:val="32"/>
        </w:rPr>
        <w:t xml:space="preserve"> </w:t>
      </w:r>
      <w:proofErr w:type="spellStart"/>
      <w:r w:rsidRPr="00144597">
        <w:rPr>
          <w:rFonts w:ascii="Arial" w:eastAsia="Times New Roman" w:hAnsi="Arial" w:cs="Arial"/>
          <w:b/>
          <w:sz w:val="32"/>
          <w:szCs w:val="32"/>
        </w:rPr>
        <w:t>млн.тенге</w:t>
      </w:r>
      <w:proofErr w:type="spellEnd"/>
      <w:r w:rsidRPr="00144597">
        <w:rPr>
          <w:rFonts w:ascii="Arial" w:eastAsia="Times New Roman" w:hAnsi="Arial" w:cs="Arial"/>
          <w:sz w:val="32"/>
          <w:szCs w:val="32"/>
        </w:rPr>
        <w:t xml:space="preserve"> или </w:t>
      </w:r>
      <w:r w:rsidRPr="00144597">
        <w:rPr>
          <w:rFonts w:ascii="Arial" w:eastAsia="Times New Roman" w:hAnsi="Arial" w:cs="Arial"/>
          <w:sz w:val="32"/>
          <w:szCs w:val="32"/>
          <w:lang w:val="kk-KZ"/>
        </w:rPr>
        <w:t>104,9</w:t>
      </w:r>
      <w:r w:rsidRPr="00144597">
        <w:rPr>
          <w:rFonts w:ascii="Arial" w:eastAsia="Times New Roman" w:hAnsi="Arial" w:cs="Arial"/>
          <w:b/>
          <w:sz w:val="32"/>
          <w:szCs w:val="32"/>
        </w:rPr>
        <w:t>%.</w:t>
      </w:r>
      <w:r w:rsidRPr="00144597">
        <w:rPr>
          <w:rFonts w:ascii="Arial" w:eastAsia="Times New Roman" w:hAnsi="Arial" w:cs="Arial"/>
          <w:sz w:val="32"/>
          <w:szCs w:val="32"/>
        </w:rPr>
        <w:t xml:space="preserve"> </w:t>
      </w:r>
      <w:r w:rsidRPr="00144597">
        <w:rPr>
          <w:rFonts w:ascii="Arial" w:eastAsia="Times New Roman" w:hAnsi="Arial" w:cs="Arial"/>
          <w:sz w:val="32"/>
          <w:szCs w:val="32"/>
          <w:lang w:val="kk-KZ"/>
        </w:rPr>
        <w:t>Сумма п</w:t>
      </w:r>
      <w:proofErr w:type="spellStart"/>
      <w:r w:rsidRPr="00144597">
        <w:rPr>
          <w:rFonts w:ascii="Arial" w:eastAsia="Times New Roman" w:hAnsi="Arial" w:cs="Arial"/>
          <w:sz w:val="32"/>
          <w:szCs w:val="32"/>
        </w:rPr>
        <w:t>еревыполнени</w:t>
      </w:r>
      <w:proofErr w:type="spellEnd"/>
      <w:r w:rsidRPr="00144597">
        <w:rPr>
          <w:rFonts w:ascii="Arial" w:eastAsia="Times New Roman" w:hAnsi="Arial" w:cs="Arial"/>
          <w:sz w:val="32"/>
          <w:szCs w:val="32"/>
          <w:lang w:val="kk-KZ"/>
        </w:rPr>
        <w:t>я</w:t>
      </w:r>
      <w:r w:rsidRPr="00144597">
        <w:rPr>
          <w:rFonts w:ascii="Arial" w:eastAsia="Times New Roman" w:hAnsi="Arial" w:cs="Arial"/>
          <w:sz w:val="32"/>
          <w:szCs w:val="32"/>
        </w:rPr>
        <w:t xml:space="preserve"> составила </w:t>
      </w:r>
      <w:r w:rsidRPr="00144597">
        <w:rPr>
          <w:rFonts w:ascii="Arial" w:eastAsia="Times New Roman" w:hAnsi="Arial" w:cs="Arial"/>
          <w:b/>
          <w:sz w:val="32"/>
          <w:szCs w:val="32"/>
          <w:lang w:val="kk-KZ"/>
        </w:rPr>
        <w:t xml:space="preserve">148,1 </w:t>
      </w:r>
      <w:proofErr w:type="spellStart"/>
      <w:r w:rsidRPr="00144597">
        <w:rPr>
          <w:rFonts w:ascii="Arial" w:eastAsia="Times New Roman" w:hAnsi="Arial" w:cs="Arial"/>
          <w:b/>
          <w:sz w:val="32"/>
          <w:szCs w:val="32"/>
        </w:rPr>
        <w:t>млн.тенге</w:t>
      </w:r>
      <w:proofErr w:type="spellEnd"/>
      <w:r w:rsidRPr="00144597">
        <w:rPr>
          <w:rFonts w:ascii="Arial" w:eastAsia="Times New Roman" w:hAnsi="Arial" w:cs="Arial"/>
          <w:sz w:val="32"/>
          <w:szCs w:val="32"/>
        </w:rPr>
        <w:t xml:space="preserve">. </w:t>
      </w:r>
    </w:p>
    <w:p w:rsidR="005B2FE6" w:rsidRPr="00144597" w:rsidRDefault="005B2FE6" w:rsidP="005B2F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32"/>
          <w:szCs w:val="32"/>
          <w:lang w:val="kk-KZ"/>
        </w:rPr>
      </w:pPr>
      <w:r w:rsidRPr="00144597">
        <w:rPr>
          <w:rFonts w:ascii="Arial" w:eastAsia="Times New Roman" w:hAnsi="Arial" w:cs="Arial"/>
          <w:sz w:val="32"/>
          <w:szCs w:val="32"/>
        </w:rPr>
        <w:t xml:space="preserve">В </w:t>
      </w:r>
      <w:r w:rsidRPr="00144597">
        <w:rPr>
          <w:rFonts w:ascii="Arial" w:eastAsia="Times New Roman" w:hAnsi="Arial" w:cs="Arial"/>
          <w:b/>
          <w:sz w:val="32"/>
          <w:szCs w:val="32"/>
        </w:rPr>
        <w:t>областной бюджет</w:t>
      </w:r>
      <w:r w:rsidRPr="00144597">
        <w:rPr>
          <w:rFonts w:ascii="Arial" w:eastAsia="Times New Roman" w:hAnsi="Arial" w:cs="Arial"/>
          <w:sz w:val="32"/>
          <w:szCs w:val="32"/>
        </w:rPr>
        <w:t xml:space="preserve"> при плане </w:t>
      </w:r>
      <w:r w:rsidRPr="00144597">
        <w:rPr>
          <w:rFonts w:ascii="Arial" w:eastAsia="Times New Roman" w:hAnsi="Arial" w:cs="Arial"/>
          <w:b/>
          <w:sz w:val="32"/>
          <w:szCs w:val="32"/>
          <w:lang w:val="kk-KZ"/>
        </w:rPr>
        <w:t>1</w:t>
      </w:r>
      <w:r>
        <w:rPr>
          <w:rFonts w:ascii="Arial" w:eastAsia="Times New Roman" w:hAnsi="Arial" w:cs="Arial"/>
          <w:b/>
          <w:sz w:val="32"/>
          <w:szCs w:val="32"/>
          <w:lang w:val="kk-KZ"/>
        </w:rPr>
        <w:t xml:space="preserve"> </w:t>
      </w:r>
      <w:r w:rsidRPr="00144597">
        <w:rPr>
          <w:rFonts w:ascii="Arial" w:eastAsia="Times New Roman" w:hAnsi="Arial" w:cs="Arial"/>
          <w:b/>
          <w:sz w:val="32"/>
          <w:szCs w:val="32"/>
          <w:lang w:val="kk-KZ"/>
        </w:rPr>
        <w:t>375,0</w:t>
      </w:r>
      <w:r w:rsidRPr="00144597">
        <w:rPr>
          <w:rFonts w:ascii="Arial" w:eastAsia="Times New Roman" w:hAnsi="Arial" w:cs="Arial"/>
          <w:b/>
          <w:sz w:val="32"/>
          <w:szCs w:val="32"/>
        </w:rPr>
        <w:t xml:space="preserve"> </w:t>
      </w:r>
      <w:proofErr w:type="spellStart"/>
      <w:r w:rsidRPr="00144597">
        <w:rPr>
          <w:rFonts w:ascii="Arial" w:eastAsia="Times New Roman" w:hAnsi="Arial" w:cs="Arial"/>
          <w:b/>
          <w:sz w:val="32"/>
          <w:szCs w:val="32"/>
        </w:rPr>
        <w:t>млн</w:t>
      </w:r>
      <w:proofErr w:type="gramStart"/>
      <w:r w:rsidRPr="00144597">
        <w:rPr>
          <w:rFonts w:ascii="Arial" w:eastAsia="Times New Roman" w:hAnsi="Arial" w:cs="Arial"/>
          <w:b/>
          <w:sz w:val="32"/>
          <w:szCs w:val="32"/>
        </w:rPr>
        <w:t>.т</w:t>
      </w:r>
      <w:proofErr w:type="gramEnd"/>
      <w:r w:rsidRPr="00144597">
        <w:rPr>
          <w:rFonts w:ascii="Arial" w:eastAsia="Times New Roman" w:hAnsi="Arial" w:cs="Arial"/>
          <w:b/>
          <w:sz w:val="32"/>
          <w:szCs w:val="32"/>
        </w:rPr>
        <w:t>енге</w:t>
      </w:r>
      <w:proofErr w:type="spellEnd"/>
      <w:r w:rsidRPr="00144597">
        <w:rPr>
          <w:rFonts w:ascii="Arial" w:eastAsia="Times New Roman" w:hAnsi="Arial" w:cs="Arial"/>
          <w:sz w:val="32"/>
          <w:szCs w:val="32"/>
        </w:rPr>
        <w:t xml:space="preserve"> поступило </w:t>
      </w:r>
      <w:r w:rsidRPr="00144597">
        <w:rPr>
          <w:rFonts w:ascii="Arial" w:eastAsia="Times New Roman" w:hAnsi="Arial" w:cs="Arial"/>
          <w:b/>
          <w:sz w:val="32"/>
          <w:szCs w:val="32"/>
          <w:lang w:val="kk-KZ"/>
        </w:rPr>
        <w:t>1</w:t>
      </w:r>
      <w:r>
        <w:rPr>
          <w:rFonts w:ascii="Arial" w:eastAsia="Times New Roman" w:hAnsi="Arial" w:cs="Arial"/>
          <w:b/>
          <w:sz w:val="32"/>
          <w:szCs w:val="32"/>
          <w:lang w:val="kk-KZ"/>
        </w:rPr>
        <w:t xml:space="preserve"> </w:t>
      </w:r>
      <w:r w:rsidRPr="00144597">
        <w:rPr>
          <w:rFonts w:ascii="Arial" w:eastAsia="Times New Roman" w:hAnsi="Arial" w:cs="Arial"/>
          <w:b/>
          <w:sz w:val="32"/>
          <w:szCs w:val="32"/>
          <w:lang w:val="kk-KZ"/>
        </w:rPr>
        <w:t xml:space="preserve">376,6 </w:t>
      </w:r>
      <w:proofErr w:type="spellStart"/>
      <w:r w:rsidRPr="00144597">
        <w:rPr>
          <w:rFonts w:ascii="Arial" w:eastAsia="Times New Roman" w:hAnsi="Arial" w:cs="Arial"/>
          <w:b/>
          <w:sz w:val="32"/>
          <w:szCs w:val="32"/>
        </w:rPr>
        <w:t>млн.тенге</w:t>
      </w:r>
      <w:proofErr w:type="spellEnd"/>
      <w:r w:rsidRPr="00144597">
        <w:rPr>
          <w:rFonts w:ascii="Arial" w:eastAsia="Times New Roman" w:hAnsi="Arial" w:cs="Arial"/>
          <w:b/>
          <w:sz w:val="32"/>
          <w:szCs w:val="32"/>
        </w:rPr>
        <w:t xml:space="preserve"> или </w:t>
      </w:r>
      <w:r w:rsidRPr="00144597">
        <w:rPr>
          <w:rFonts w:ascii="Arial" w:eastAsia="Times New Roman" w:hAnsi="Arial" w:cs="Arial"/>
          <w:b/>
          <w:sz w:val="32"/>
          <w:szCs w:val="32"/>
          <w:lang w:val="kk-KZ"/>
        </w:rPr>
        <w:t>100,1</w:t>
      </w:r>
      <w:r w:rsidRPr="00144597">
        <w:rPr>
          <w:rFonts w:ascii="Arial" w:eastAsia="Times New Roman" w:hAnsi="Arial" w:cs="Arial"/>
          <w:b/>
          <w:sz w:val="32"/>
          <w:szCs w:val="32"/>
        </w:rPr>
        <w:t xml:space="preserve">%, </w:t>
      </w:r>
      <w:r w:rsidRPr="00144597">
        <w:rPr>
          <w:rFonts w:ascii="Arial" w:eastAsia="Times New Roman" w:hAnsi="Arial" w:cs="Arial"/>
          <w:sz w:val="32"/>
          <w:szCs w:val="32"/>
        </w:rPr>
        <w:t xml:space="preserve">перевыполнение на </w:t>
      </w:r>
      <w:r w:rsidRPr="00144597">
        <w:rPr>
          <w:rFonts w:ascii="Arial" w:eastAsia="Times New Roman" w:hAnsi="Arial" w:cs="Arial"/>
          <w:sz w:val="32"/>
          <w:szCs w:val="32"/>
          <w:lang w:val="kk-KZ"/>
        </w:rPr>
        <w:t xml:space="preserve">                           </w:t>
      </w:r>
      <w:r w:rsidRPr="00144597">
        <w:rPr>
          <w:rFonts w:ascii="Arial" w:eastAsia="Times New Roman" w:hAnsi="Arial" w:cs="Arial"/>
          <w:b/>
          <w:sz w:val="32"/>
          <w:szCs w:val="32"/>
          <w:lang w:val="kk-KZ"/>
        </w:rPr>
        <w:t>1,6</w:t>
      </w:r>
      <w:r w:rsidRPr="00144597">
        <w:rPr>
          <w:rFonts w:ascii="Arial" w:eastAsia="Times New Roman" w:hAnsi="Arial" w:cs="Arial"/>
          <w:b/>
          <w:sz w:val="32"/>
          <w:szCs w:val="32"/>
        </w:rPr>
        <w:t xml:space="preserve"> </w:t>
      </w:r>
      <w:proofErr w:type="spellStart"/>
      <w:r w:rsidRPr="00144597">
        <w:rPr>
          <w:rFonts w:ascii="Arial" w:eastAsia="Times New Roman" w:hAnsi="Arial" w:cs="Arial"/>
          <w:b/>
          <w:sz w:val="32"/>
          <w:szCs w:val="32"/>
        </w:rPr>
        <w:t>млн.тенге</w:t>
      </w:r>
      <w:proofErr w:type="spellEnd"/>
      <w:r w:rsidRPr="00144597">
        <w:rPr>
          <w:rFonts w:ascii="Arial" w:eastAsia="Times New Roman" w:hAnsi="Arial" w:cs="Arial"/>
          <w:b/>
          <w:sz w:val="32"/>
          <w:szCs w:val="32"/>
          <w:lang w:val="kk-KZ"/>
        </w:rPr>
        <w:t xml:space="preserve">. </w:t>
      </w:r>
    </w:p>
    <w:p w:rsidR="005B2FE6" w:rsidRPr="00144597" w:rsidRDefault="005B2FE6" w:rsidP="005B2F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32"/>
          <w:szCs w:val="32"/>
          <w:u w:val="single"/>
        </w:rPr>
      </w:pPr>
      <w:r w:rsidRPr="00144597">
        <w:rPr>
          <w:rFonts w:ascii="Arial" w:eastAsia="Times New Roman" w:hAnsi="Arial" w:cs="Arial"/>
          <w:sz w:val="32"/>
          <w:szCs w:val="32"/>
        </w:rPr>
        <w:t xml:space="preserve">В </w:t>
      </w:r>
      <w:r w:rsidRPr="00144597">
        <w:rPr>
          <w:rFonts w:ascii="Arial" w:eastAsia="Times New Roman" w:hAnsi="Arial" w:cs="Arial"/>
          <w:b/>
          <w:sz w:val="32"/>
          <w:szCs w:val="32"/>
        </w:rPr>
        <w:t>районный бюджет</w:t>
      </w:r>
      <w:r w:rsidRPr="00144597">
        <w:rPr>
          <w:rFonts w:ascii="Arial" w:eastAsia="Times New Roman" w:hAnsi="Arial" w:cs="Arial"/>
          <w:sz w:val="32"/>
          <w:szCs w:val="32"/>
        </w:rPr>
        <w:t xml:space="preserve"> с учетом МСУ при плане </w:t>
      </w:r>
      <w:r w:rsidRPr="00144597">
        <w:rPr>
          <w:rFonts w:ascii="Arial" w:eastAsia="Times New Roman" w:hAnsi="Arial" w:cs="Arial"/>
          <w:sz w:val="32"/>
          <w:szCs w:val="32"/>
          <w:lang w:val="kk-KZ"/>
        </w:rPr>
        <w:t xml:space="preserve">                        </w:t>
      </w:r>
      <w:r w:rsidRPr="00144597">
        <w:rPr>
          <w:rFonts w:ascii="Arial" w:eastAsia="Times New Roman" w:hAnsi="Arial" w:cs="Arial"/>
          <w:b/>
          <w:sz w:val="32"/>
          <w:szCs w:val="32"/>
          <w:lang w:val="kk-KZ"/>
        </w:rPr>
        <w:t>1</w:t>
      </w:r>
      <w:r>
        <w:rPr>
          <w:rFonts w:ascii="Arial" w:eastAsia="Times New Roman" w:hAnsi="Arial" w:cs="Arial"/>
          <w:b/>
          <w:sz w:val="32"/>
          <w:szCs w:val="32"/>
          <w:lang w:val="kk-KZ"/>
        </w:rPr>
        <w:t xml:space="preserve"> </w:t>
      </w:r>
      <w:r w:rsidRPr="00144597">
        <w:rPr>
          <w:rFonts w:ascii="Arial" w:eastAsia="Times New Roman" w:hAnsi="Arial" w:cs="Arial"/>
          <w:b/>
          <w:sz w:val="32"/>
          <w:szCs w:val="32"/>
          <w:lang w:val="kk-KZ"/>
        </w:rPr>
        <w:t>657,4</w:t>
      </w:r>
      <w:r w:rsidRPr="00144597">
        <w:rPr>
          <w:rFonts w:ascii="Arial" w:eastAsia="Times New Roman" w:hAnsi="Arial" w:cs="Arial"/>
          <w:b/>
          <w:sz w:val="32"/>
          <w:szCs w:val="32"/>
        </w:rPr>
        <w:t xml:space="preserve"> </w:t>
      </w:r>
      <w:proofErr w:type="spellStart"/>
      <w:r w:rsidRPr="00144597">
        <w:rPr>
          <w:rFonts w:ascii="Arial" w:eastAsia="Times New Roman" w:hAnsi="Arial" w:cs="Arial"/>
          <w:b/>
          <w:sz w:val="32"/>
          <w:szCs w:val="32"/>
        </w:rPr>
        <w:t>млн</w:t>
      </w:r>
      <w:proofErr w:type="gramStart"/>
      <w:r w:rsidRPr="00144597">
        <w:rPr>
          <w:rFonts w:ascii="Arial" w:eastAsia="Times New Roman" w:hAnsi="Arial" w:cs="Arial"/>
          <w:b/>
          <w:sz w:val="32"/>
          <w:szCs w:val="32"/>
        </w:rPr>
        <w:t>.т</w:t>
      </w:r>
      <w:proofErr w:type="gramEnd"/>
      <w:r w:rsidRPr="00144597">
        <w:rPr>
          <w:rFonts w:ascii="Arial" w:eastAsia="Times New Roman" w:hAnsi="Arial" w:cs="Arial"/>
          <w:b/>
          <w:sz w:val="32"/>
          <w:szCs w:val="32"/>
        </w:rPr>
        <w:t>енге</w:t>
      </w:r>
      <w:proofErr w:type="spellEnd"/>
      <w:r w:rsidRPr="00144597">
        <w:rPr>
          <w:rFonts w:ascii="Arial" w:eastAsia="Times New Roman" w:hAnsi="Arial" w:cs="Arial"/>
          <w:sz w:val="32"/>
          <w:szCs w:val="32"/>
        </w:rPr>
        <w:t xml:space="preserve"> поступило </w:t>
      </w:r>
      <w:r w:rsidRPr="00144597">
        <w:rPr>
          <w:rFonts w:ascii="Arial" w:eastAsia="Times New Roman" w:hAnsi="Arial" w:cs="Arial"/>
          <w:b/>
          <w:sz w:val="32"/>
          <w:szCs w:val="32"/>
          <w:lang w:val="kk-KZ"/>
        </w:rPr>
        <w:t>1</w:t>
      </w:r>
      <w:r>
        <w:rPr>
          <w:rFonts w:ascii="Arial" w:eastAsia="Times New Roman" w:hAnsi="Arial" w:cs="Arial"/>
          <w:b/>
          <w:sz w:val="32"/>
          <w:szCs w:val="32"/>
          <w:lang w:val="kk-KZ"/>
        </w:rPr>
        <w:t xml:space="preserve"> </w:t>
      </w:r>
      <w:r w:rsidRPr="00144597">
        <w:rPr>
          <w:rFonts w:ascii="Arial" w:eastAsia="Times New Roman" w:hAnsi="Arial" w:cs="Arial"/>
          <w:b/>
          <w:sz w:val="32"/>
          <w:szCs w:val="32"/>
          <w:lang w:val="kk-KZ"/>
        </w:rPr>
        <w:t>803,9</w:t>
      </w:r>
      <w:r w:rsidRPr="00144597">
        <w:rPr>
          <w:rFonts w:ascii="Arial" w:eastAsia="Times New Roman" w:hAnsi="Arial" w:cs="Arial"/>
          <w:b/>
          <w:sz w:val="32"/>
          <w:szCs w:val="32"/>
        </w:rPr>
        <w:t xml:space="preserve"> </w:t>
      </w:r>
      <w:proofErr w:type="spellStart"/>
      <w:r w:rsidRPr="00144597">
        <w:rPr>
          <w:rFonts w:ascii="Arial" w:eastAsia="Times New Roman" w:hAnsi="Arial" w:cs="Arial"/>
          <w:b/>
          <w:sz w:val="32"/>
          <w:szCs w:val="32"/>
        </w:rPr>
        <w:t>млн.тенге</w:t>
      </w:r>
      <w:proofErr w:type="spellEnd"/>
      <w:r w:rsidRPr="00144597">
        <w:rPr>
          <w:rFonts w:ascii="Arial" w:eastAsia="Times New Roman" w:hAnsi="Arial" w:cs="Arial"/>
          <w:sz w:val="32"/>
          <w:szCs w:val="32"/>
          <w:lang w:val="kk-KZ"/>
        </w:rPr>
        <w:t xml:space="preserve"> или </w:t>
      </w:r>
      <w:r w:rsidRPr="00144597">
        <w:rPr>
          <w:rFonts w:ascii="Arial" w:eastAsia="Times New Roman" w:hAnsi="Arial" w:cs="Arial"/>
          <w:b/>
          <w:sz w:val="32"/>
          <w:szCs w:val="32"/>
          <w:lang w:val="kk-KZ"/>
        </w:rPr>
        <w:t>108,8%</w:t>
      </w:r>
      <w:r w:rsidRPr="00144597">
        <w:rPr>
          <w:rFonts w:ascii="Arial" w:eastAsia="Times New Roman" w:hAnsi="Arial" w:cs="Arial"/>
          <w:b/>
          <w:sz w:val="32"/>
          <w:szCs w:val="32"/>
        </w:rPr>
        <w:t>.</w:t>
      </w:r>
      <w:r w:rsidRPr="00144597">
        <w:rPr>
          <w:rFonts w:ascii="Arial" w:eastAsia="Times New Roman" w:hAnsi="Arial" w:cs="Arial"/>
          <w:sz w:val="32"/>
          <w:szCs w:val="32"/>
        </w:rPr>
        <w:t xml:space="preserve"> Сумма перевыполнения составила </w:t>
      </w:r>
      <w:r w:rsidRPr="00144597">
        <w:rPr>
          <w:rFonts w:ascii="Arial" w:eastAsia="Times New Roman" w:hAnsi="Arial" w:cs="Arial"/>
          <w:b/>
          <w:sz w:val="32"/>
          <w:szCs w:val="32"/>
          <w:lang w:val="kk-KZ"/>
        </w:rPr>
        <w:t>146,5</w:t>
      </w:r>
      <w:r w:rsidRPr="00144597">
        <w:rPr>
          <w:rFonts w:ascii="Arial" w:eastAsia="Times New Roman" w:hAnsi="Arial" w:cs="Arial"/>
          <w:b/>
          <w:sz w:val="32"/>
          <w:szCs w:val="32"/>
        </w:rPr>
        <w:t xml:space="preserve"> </w:t>
      </w:r>
      <w:proofErr w:type="spellStart"/>
      <w:r w:rsidRPr="00144597">
        <w:rPr>
          <w:rFonts w:ascii="Arial" w:eastAsia="Times New Roman" w:hAnsi="Arial" w:cs="Arial"/>
          <w:b/>
          <w:sz w:val="32"/>
          <w:szCs w:val="32"/>
        </w:rPr>
        <w:t>млн.тенге</w:t>
      </w:r>
      <w:proofErr w:type="spellEnd"/>
      <w:r w:rsidRPr="00144597">
        <w:rPr>
          <w:rFonts w:ascii="Arial" w:eastAsia="Times New Roman" w:hAnsi="Arial" w:cs="Arial"/>
          <w:sz w:val="32"/>
          <w:szCs w:val="32"/>
        </w:rPr>
        <w:t>.</w:t>
      </w:r>
      <w:r w:rsidRPr="00144597">
        <w:rPr>
          <w:rFonts w:ascii="Arial" w:eastAsia="Times New Roman" w:hAnsi="Arial" w:cs="Arial"/>
          <w:b/>
          <w:sz w:val="32"/>
          <w:szCs w:val="32"/>
          <w:u w:val="single"/>
        </w:rPr>
        <w:t xml:space="preserve"> </w:t>
      </w:r>
    </w:p>
    <w:p w:rsidR="00FC3818" w:rsidRPr="00144597" w:rsidRDefault="00FC3818" w:rsidP="00FC3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32"/>
          <w:szCs w:val="32"/>
        </w:rPr>
      </w:pPr>
      <w:r w:rsidRPr="00144597">
        <w:rPr>
          <w:rFonts w:ascii="Arial" w:eastAsia="Times New Roman" w:hAnsi="Arial" w:cs="Arial"/>
          <w:b/>
          <w:sz w:val="32"/>
          <w:szCs w:val="32"/>
        </w:rPr>
        <w:t xml:space="preserve">Темп роста в местный бюджет </w:t>
      </w:r>
      <w:r w:rsidRPr="00786904">
        <w:rPr>
          <w:rFonts w:ascii="Arial" w:eastAsia="Times New Roman" w:hAnsi="Arial" w:cs="Arial"/>
          <w:sz w:val="32"/>
          <w:szCs w:val="32"/>
        </w:rPr>
        <w:t xml:space="preserve">составил </w:t>
      </w:r>
      <w:r w:rsidRPr="00144597">
        <w:rPr>
          <w:rFonts w:ascii="Arial" w:eastAsia="Times New Roman" w:hAnsi="Arial" w:cs="Arial"/>
          <w:b/>
          <w:sz w:val="32"/>
          <w:szCs w:val="32"/>
        </w:rPr>
        <w:t xml:space="preserve">165,2% </w:t>
      </w:r>
      <w:r w:rsidRPr="00786904">
        <w:rPr>
          <w:rFonts w:ascii="Arial" w:eastAsia="Times New Roman" w:hAnsi="Arial" w:cs="Arial"/>
          <w:sz w:val="32"/>
          <w:szCs w:val="32"/>
        </w:rPr>
        <w:t>с ростом</w:t>
      </w:r>
      <w:r w:rsidRPr="00144597">
        <w:rPr>
          <w:rFonts w:ascii="Arial" w:eastAsia="Times New Roman" w:hAnsi="Arial" w:cs="Arial"/>
          <w:b/>
          <w:sz w:val="32"/>
          <w:szCs w:val="32"/>
        </w:rPr>
        <w:t xml:space="preserve"> на 1</w:t>
      </w:r>
      <w:r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144597">
        <w:rPr>
          <w:rFonts w:ascii="Arial" w:eastAsia="Times New Roman" w:hAnsi="Arial" w:cs="Arial"/>
          <w:b/>
          <w:sz w:val="32"/>
          <w:szCs w:val="32"/>
        </w:rPr>
        <w:t xml:space="preserve">255,1 </w:t>
      </w:r>
      <w:proofErr w:type="spellStart"/>
      <w:r w:rsidRPr="00144597">
        <w:rPr>
          <w:rFonts w:ascii="Arial" w:eastAsia="Times New Roman" w:hAnsi="Arial" w:cs="Arial"/>
          <w:b/>
          <w:sz w:val="32"/>
          <w:szCs w:val="32"/>
        </w:rPr>
        <w:t>млн</w:t>
      </w:r>
      <w:proofErr w:type="gramStart"/>
      <w:r w:rsidRPr="00144597">
        <w:rPr>
          <w:rFonts w:ascii="Arial" w:eastAsia="Times New Roman" w:hAnsi="Arial" w:cs="Arial"/>
          <w:b/>
          <w:sz w:val="32"/>
          <w:szCs w:val="32"/>
        </w:rPr>
        <w:t>.т</w:t>
      </w:r>
      <w:proofErr w:type="gramEnd"/>
      <w:r w:rsidRPr="00144597">
        <w:rPr>
          <w:rFonts w:ascii="Arial" w:eastAsia="Times New Roman" w:hAnsi="Arial" w:cs="Arial"/>
          <w:b/>
          <w:sz w:val="32"/>
          <w:szCs w:val="32"/>
        </w:rPr>
        <w:t>енге</w:t>
      </w:r>
      <w:proofErr w:type="spellEnd"/>
      <w:r w:rsidRPr="00144597">
        <w:rPr>
          <w:rFonts w:ascii="Arial" w:eastAsia="Times New Roman" w:hAnsi="Arial" w:cs="Arial"/>
          <w:b/>
          <w:sz w:val="32"/>
          <w:szCs w:val="32"/>
        </w:rPr>
        <w:t>, в том числе:</w:t>
      </w:r>
    </w:p>
    <w:p w:rsidR="00FC3818" w:rsidRPr="00144597" w:rsidRDefault="00FC3818" w:rsidP="00FC3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32"/>
          <w:szCs w:val="32"/>
        </w:rPr>
      </w:pPr>
      <w:r w:rsidRPr="00144597">
        <w:rPr>
          <w:rFonts w:ascii="Arial" w:eastAsia="Times New Roman" w:hAnsi="Arial" w:cs="Arial"/>
          <w:b/>
          <w:sz w:val="32"/>
          <w:szCs w:val="32"/>
        </w:rPr>
        <w:t xml:space="preserve">-в областной бюджет-114,0%   </w:t>
      </w:r>
      <w:r w:rsidRPr="00144597">
        <w:rPr>
          <w:rFonts w:ascii="Arial" w:eastAsia="Times New Roman" w:hAnsi="Arial" w:cs="Arial"/>
          <w:sz w:val="32"/>
          <w:szCs w:val="32"/>
        </w:rPr>
        <w:t xml:space="preserve">рост на 168,9 </w:t>
      </w:r>
      <w:proofErr w:type="spellStart"/>
      <w:r w:rsidRPr="00144597">
        <w:rPr>
          <w:rFonts w:ascii="Arial" w:eastAsia="Times New Roman" w:hAnsi="Arial" w:cs="Arial"/>
          <w:sz w:val="32"/>
          <w:szCs w:val="32"/>
        </w:rPr>
        <w:t>млн</w:t>
      </w:r>
      <w:proofErr w:type="gramStart"/>
      <w:r w:rsidRPr="00144597">
        <w:rPr>
          <w:rFonts w:ascii="Arial" w:eastAsia="Times New Roman" w:hAnsi="Arial" w:cs="Arial"/>
          <w:sz w:val="32"/>
          <w:szCs w:val="32"/>
        </w:rPr>
        <w:t>.т</w:t>
      </w:r>
      <w:proofErr w:type="gramEnd"/>
      <w:r w:rsidRPr="00144597">
        <w:rPr>
          <w:rFonts w:ascii="Arial" w:eastAsia="Times New Roman" w:hAnsi="Arial" w:cs="Arial"/>
          <w:sz w:val="32"/>
          <w:szCs w:val="32"/>
        </w:rPr>
        <w:t>енге</w:t>
      </w:r>
      <w:proofErr w:type="spellEnd"/>
      <w:r w:rsidRPr="00144597">
        <w:rPr>
          <w:rFonts w:ascii="Arial" w:eastAsia="Times New Roman" w:hAnsi="Arial" w:cs="Arial"/>
          <w:sz w:val="32"/>
          <w:szCs w:val="32"/>
        </w:rPr>
        <w:t>,</w:t>
      </w:r>
    </w:p>
    <w:p w:rsidR="00FC3818" w:rsidRPr="00144597" w:rsidRDefault="00FC3818" w:rsidP="00FC3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32"/>
          <w:szCs w:val="32"/>
          <w:lang w:val="kk-KZ"/>
        </w:rPr>
      </w:pPr>
      <w:r w:rsidRPr="00144597">
        <w:rPr>
          <w:rFonts w:ascii="Arial" w:eastAsia="Times New Roman" w:hAnsi="Arial" w:cs="Arial"/>
          <w:b/>
          <w:sz w:val="32"/>
          <w:szCs w:val="32"/>
        </w:rPr>
        <w:t xml:space="preserve">-в районный бюджет-рост в 2,5 раза, </w:t>
      </w:r>
      <w:r w:rsidRPr="00144597">
        <w:rPr>
          <w:rFonts w:ascii="Arial" w:eastAsia="Times New Roman" w:hAnsi="Arial" w:cs="Arial"/>
          <w:sz w:val="32"/>
          <w:szCs w:val="32"/>
        </w:rPr>
        <w:t xml:space="preserve">увеличение на </w:t>
      </w:r>
      <w:r>
        <w:rPr>
          <w:rFonts w:ascii="Arial" w:eastAsia="Times New Roman" w:hAnsi="Arial" w:cs="Arial"/>
          <w:sz w:val="32"/>
          <w:szCs w:val="32"/>
        </w:rPr>
        <w:t xml:space="preserve">                    </w:t>
      </w:r>
      <w:r w:rsidRPr="00786904">
        <w:rPr>
          <w:rFonts w:ascii="Arial" w:eastAsia="Times New Roman" w:hAnsi="Arial" w:cs="Arial"/>
          <w:b/>
          <w:sz w:val="32"/>
          <w:szCs w:val="32"/>
        </w:rPr>
        <w:t xml:space="preserve">1 086,2 </w:t>
      </w:r>
      <w:proofErr w:type="spellStart"/>
      <w:r w:rsidRPr="00786904">
        <w:rPr>
          <w:rFonts w:ascii="Arial" w:eastAsia="Times New Roman" w:hAnsi="Arial" w:cs="Arial"/>
          <w:b/>
          <w:sz w:val="32"/>
          <w:szCs w:val="32"/>
        </w:rPr>
        <w:t>млн</w:t>
      </w:r>
      <w:proofErr w:type="gramStart"/>
      <w:r w:rsidRPr="00786904">
        <w:rPr>
          <w:rFonts w:ascii="Arial" w:eastAsia="Times New Roman" w:hAnsi="Arial" w:cs="Arial"/>
          <w:b/>
          <w:sz w:val="32"/>
          <w:szCs w:val="32"/>
        </w:rPr>
        <w:t>.т</w:t>
      </w:r>
      <w:proofErr w:type="gramEnd"/>
      <w:r w:rsidRPr="00786904">
        <w:rPr>
          <w:rFonts w:ascii="Arial" w:eastAsia="Times New Roman" w:hAnsi="Arial" w:cs="Arial"/>
          <w:b/>
          <w:sz w:val="32"/>
          <w:szCs w:val="32"/>
        </w:rPr>
        <w:t>енге</w:t>
      </w:r>
      <w:proofErr w:type="spellEnd"/>
      <w:r w:rsidRPr="00786904">
        <w:rPr>
          <w:rFonts w:ascii="Arial" w:eastAsia="Times New Roman" w:hAnsi="Arial" w:cs="Arial"/>
          <w:b/>
          <w:sz w:val="32"/>
          <w:szCs w:val="32"/>
        </w:rPr>
        <w:t>.</w:t>
      </w:r>
      <w:r w:rsidRPr="00144597">
        <w:rPr>
          <w:rFonts w:ascii="Arial" w:eastAsia="Times New Roman" w:hAnsi="Arial" w:cs="Arial"/>
          <w:sz w:val="32"/>
          <w:szCs w:val="32"/>
        </w:rPr>
        <w:t xml:space="preserve"> </w:t>
      </w:r>
    </w:p>
    <w:p w:rsidR="005B2FE6" w:rsidRPr="00FC3818" w:rsidRDefault="005B2FE6" w:rsidP="005B2FE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u w:val="single"/>
        </w:rPr>
      </w:pPr>
    </w:p>
    <w:p w:rsidR="005B2FE6" w:rsidRPr="005B2FE6" w:rsidRDefault="003F126A" w:rsidP="005B2F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8"/>
          <w:szCs w:val="28"/>
          <w:lang w:val="kk-KZ"/>
        </w:rPr>
      </w:pPr>
      <w:r w:rsidRPr="00435614">
        <w:rPr>
          <w:rFonts w:ascii="Arial" w:hAnsi="Arial" w:cs="Arial"/>
          <w:b/>
          <w:sz w:val="32"/>
          <w:szCs w:val="32"/>
        </w:rPr>
        <w:t xml:space="preserve">                          </w:t>
      </w:r>
    </w:p>
    <w:p w:rsidR="003F126A" w:rsidRDefault="006725F4" w:rsidP="005B2FE6">
      <w:pPr>
        <w:pBdr>
          <w:bottom w:val="single" w:sz="4" w:space="30" w:color="FFFFFF"/>
        </w:pBdr>
        <w:suppressAutoHyphens/>
        <w:autoSpaceDE w:val="0"/>
        <w:autoSpaceDN w:val="0"/>
        <w:adjustRightInd w:val="0"/>
        <w:spacing w:after="0" w:line="240" w:lineRule="auto"/>
        <w:ind w:left="707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435614">
        <w:rPr>
          <w:rFonts w:ascii="Arial" w:hAnsi="Arial" w:cs="Arial"/>
          <w:b/>
          <w:sz w:val="32"/>
          <w:szCs w:val="32"/>
        </w:rPr>
        <w:t>РАСХОДЫ</w:t>
      </w:r>
    </w:p>
    <w:p w:rsidR="00FC3818" w:rsidRDefault="00FC3818" w:rsidP="005B2FE6">
      <w:pPr>
        <w:pBdr>
          <w:bottom w:val="single" w:sz="4" w:space="30" w:color="FFFFFF"/>
        </w:pBdr>
        <w:suppressAutoHyphens/>
        <w:autoSpaceDE w:val="0"/>
        <w:autoSpaceDN w:val="0"/>
        <w:adjustRightInd w:val="0"/>
        <w:spacing w:after="0" w:line="240" w:lineRule="auto"/>
        <w:ind w:left="707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FC3818" w:rsidRPr="001F1F6D" w:rsidRDefault="00FC3818" w:rsidP="00FC3818">
      <w:pPr>
        <w:pBdr>
          <w:bottom w:val="single" w:sz="4" w:space="30" w:color="FFFFFF"/>
        </w:pBd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SimSun" w:hAnsi="Arial" w:cs="Arial"/>
          <w:color w:val="000000"/>
          <w:kern w:val="1"/>
          <w:sz w:val="32"/>
          <w:szCs w:val="32"/>
          <w:lang w:eastAsia="hi-IN" w:bidi="hi-IN"/>
        </w:rPr>
      </w:pPr>
      <w:r w:rsidRPr="001F1F6D">
        <w:rPr>
          <w:rFonts w:ascii="Arial" w:eastAsia="SimSun" w:hAnsi="Arial" w:cs="Arial"/>
          <w:color w:val="000000"/>
          <w:kern w:val="1"/>
          <w:sz w:val="32"/>
          <w:szCs w:val="32"/>
          <w:lang w:eastAsia="hi-IN" w:bidi="hi-IN"/>
        </w:rPr>
        <w:t xml:space="preserve">По состоянию на </w:t>
      </w:r>
      <w:r w:rsidRPr="001F1F6D">
        <w:rPr>
          <w:rFonts w:ascii="Arial" w:eastAsia="SimSun" w:hAnsi="Arial" w:cs="Arial"/>
          <w:b/>
          <w:color w:val="000000"/>
          <w:kern w:val="1"/>
          <w:sz w:val="32"/>
          <w:szCs w:val="32"/>
          <w:lang w:eastAsia="hi-IN" w:bidi="hi-IN"/>
        </w:rPr>
        <w:t>1 ноября</w:t>
      </w:r>
      <w:r w:rsidRPr="001F1F6D">
        <w:rPr>
          <w:rFonts w:ascii="Arial" w:eastAsia="SimSun" w:hAnsi="Arial" w:cs="Arial"/>
          <w:color w:val="000000"/>
          <w:kern w:val="1"/>
          <w:sz w:val="32"/>
          <w:szCs w:val="32"/>
          <w:lang w:eastAsia="hi-IN" w:bidi="hi-IN"/>
        </w:rPr>
        <w:t xml:space="preserve"> 2023 года расходная часть бюджета исполнена на </w:t>
      </w:r>
      <w:r w:rsidRPr="001F1F6D">
        <w:rPr>
          <w:rFonts w:ascii="Arial" w:eastAsia="SimSun" w:hAnsi="Arial" w:cs="Arial"/>
          <w:b/>
          <w:color w:val="000000"/>
          <w:kern w:val="1"/>
          <w:sz w:val="32"/>
          <w:szCs w:val="32"/>
          <w:lang w:eastAsia="hi-IN" w:bidi="hi-IN"/>
        </w:rPr>
        <w:t>98%</w:t>
      </w:r>
      <w:r w:rsidRPr="001F1F6D">
        <w:rPr>
          <w:rFonts w:ascii="Arial" w:eastAsia="SimSun" w:hAnsi="Arial" w:cs="Arial"/>
          <w:color w:val="000000"/>
          <w:kern w:val="1"/>
          <w:sz w:val="32"/>
          <w:szCs w:val="32"/>
          <w:lang w:eastAsia="hi-IN" w:bidi="hi-IN"/>
        </w:rPr>
        <w:t xml:space="preserve"> , при уточненном плане </w:t>
      </w:r>
      <w:r w:rsidRPr="001F1F6D">
        <w:rPr>
          <w:rFonts w:ascii="Arial" w:eastAsia="SimSun" w:hAnsi="Arial" w:cs="Arial"/>
          <w:b/>
          <w:color w:val="000000"/>
          <w:kern w:val="1"/>
          <w:sz w:val="32"/>
          <w:szCs w:val="32"/>
          <w:lang w:eastAsia="hi-IN" w:bidi="hi-IN"/>
        </w:rPr>
        <w:t>3136,8 млн. тенге</w:t>
      </w:r>
      <w:r w:rsidRPr="001F1F6D">
        <w:rPr>
          <w:rFonts w:ascii="Arial" w:eastAsia="SimSun" w:hAnsi="Arial" w:cs="Arial"/>
          <w:color w:val="000000"/>
          <w:kern w:val="1"/>
          <w:sz w:val="32"/>
          <w:szCs w:val="32"/>
          <w:lang w:eastAsia="hi-IN" w:bidi="hi-IN"/>
        </w:rPr>
        <w:t xml:space="preserve"> произведены расходы на </w:t>
      </w:r>
      <w:r w:rsidRPr="001F1F6D">
        <w:rPr>
          <w:rFonts w:ascii="Arial" w:eastAsia="SimSun" w:hAnsi="Arial" w:cs="Arial"/>
          <w:b/>
          <w:color w:val="000000"/>
          <w:kern w:val="1"/>
          <w:sz w:val="32"/>
          <w:szCs w:val="32"/>
          <w:lang w:eastAsia="hi-IN" w:bidi="hi-IN"/>
        </w:rPr>
        <w:t>3073,7 млн. тенге.</w:t>
      </w:r>
    </w:p>
    <w:p w:rsidR="00FC3818" w:rsidRDefault="00FC3818" w:rsidP="00FC3818">
      <w:pPr>
        <w:pBdr>
          <w:bottom w:val="single" w:sz="4" w:space="30" w:color="FFFFFF"/>
        </w:pBd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Arial" w:eastAsia="SimSun" w:hAnsi="Arial" w:cs="Arial"/>
          <w:color w:val="000000"/>
          <w:kern w:val="1"/>
          <w:sz w:val="32"/>
          <w:szCs w:val="32"/>
          <w:lang w:eastAsia="hi-IN" w:bidi="hi-IN"/>
        </w:rPr>
      </w:pPr>
      <w:r w:rsidRPr="001F1F6D">
        <w:rPr>
          <w:rFonts w:ascii="Arial" w:eastAsia="SimSun" w:hAnsi="Arial" w:cs="Arial"/>
          <w:color w:val="000000"/>
          <w:kern w:val="1"/>
          <w:sz w:val="32"/>
          <w:szCs w:val="32"/>
          <w:lang w:eastAsia="hi-IN" w:bidi="hi-IN"/>
        </w:rPr>
        <w:t xml:space="preserve">Сумма не освоения сложилась в сумме </w:t>
      </w:r>
      <w:r w:rsidRPr="001F1F6D">
        <w:rPr>
          <w:rFonts w:ascii="Arial" w:eastAsia="SimSun" w:hAnsi="Arial" w:cs="Arial"/>
          <w:b/>
          <w:color w:val="000000"/>
          <w:kern w:val="1"/>
          <w:sz w:val="32"/>
          <w:szCs w:val="32"/>
          <w:lang w:eastAsia="hi-IN" w:bidi="hi-IN"/>
        </w:rPr>
        <w:t>63,1 млн. тенге</w:t>
      </w:r>
      <w:r w:rsidRPr="001F1F6D">
        <w:rPr>
          <w:rFonts w:ascii="Arial" w:eastAsia="SimSun" w:hAnsi="Arial" w:cs="Arial"/>
          <w:color w:val="000000"/>
          <w:kern w:val="1"/>
          <w:sz w:val="32"/>
          <w:szCs w:val="32"/>
          <w:lang w:eastAsia="hi-IN" w:bidi="hi-IN"/>
        </w:rPr>
        <w:t>.</w:t>
      </w:r>
    </w:p>
    <w:p w:rsidR="00FC3818" w:rsidRPr="00FC3818" w:rsidRDefault="00FC3818" w:rsidP="00FC3818">
      <w:pPr>
        <w:spacing w:after="0" w:line="240" w:lineRule="auto"/>
        <w:ind w:firstLine="708"/>
        <w:jc w:val="both"/>
        <w:rPr>
          <w:rFonts w:ascii="Arial" w:hAnsi="Arial" w:cs="Arial"/>
          <w:b/>
          <w:sz w:val="32"/>
          <w:szCs w:val="32"/>
        </w:rPr>
      </w:pPr>
      <w:r w:rsidRPr="00FC3818">
        <w:rPr>
          <w:rFonts w:ascii="Arial" w:hAnsi="Arial" w:cs="Arial"/>
          <w:b/>
          <w:sz w:val="32"/>
          <w:szCs w:val="32"/>
        </w:rPr>
        <w:t xml:space="preserve">-по республиканским трансфертам  при плане 121,1 </w:t>
      </w:r>
      <w:proofErr w:type="spellStart"/>
      <w:r w:rsidRPr="00FC3818">
        <w:rPr>
          <w:rFonts w:ascii="Arial" w:hAnsi="Arial" w:cs="Arial"/>
          <w:b/>
          <w:sz w:val="32"/>
          <w:szCs w:val="32"/>
        </w:rPr>
        <w:t>млн</w:t>
      </w:r>
      <w:proofErr w:type="gramStart"/>
      <w:r w:rsidRPr="00FC3818">
        <w:rPr>
          <w:rFonts w:ascii="Arial" w:hAnsi="Arial" w:cs="Arial"/>
          <w:b/>
          <w:sz w:val="32"/>
          <w:szCs w:val="32"/>
        </w:rPr>
        <w:t>.т</w:t>
      </w:r>
      <w:proofErr w:type="gramEnd"/>
      <w:r w:rsidRPr="00FC3818">
        <w:rPr>
          <w:rFonts w:ascii="Arial" w:hAnsi="Arial" w:cs="Arial"/>
          <w:b/>
          <w:sz w:val="32"/>
          <w:szCs w:val="32"/>
        </w:rPr>
        <w:t>енге</w:t>
      </w:r>
      <w:proofErr w:type="spellEnd"/>
      <w:r w:rsidRPr="00FC3818">
        <w:rPr>
          <w:rFonts w:ascii="Arial" w:hAnsi="Arial" w:cs="Arial"/>
          <w:b/>
          <w:sz w:val="32"/>
          <w:szCs w:val="32"/>
        </w:rPr>
        <w:t xml:space="preserve"> </w:t>
      </w:r>
      <w:r w:rsidRPr="00FC3818">
        <w:rPr>
          <w:rFonts w:ascii="Arial" w:hAnsi="Arial" w:cs="Arial"/>
          <w:bCs/>
          <w:sz w:val="32"/>
          <w:szCs w:val="32"/>
        </w:rPr>
        <w:t>исполнено на</w:t>
      </w:r>
      <w:r w:rsidRPr="00FC3818">
        <w:rPr>
          <w:rFonts w:ascii="Arial" w:hAnsi="Arial" w:cs="Arial"/>
          <w:sz w:val="32"/>
          <w:szCs w:val="32"/>
        </w:rPr>
        <w:t xml:space="preserve"> </w:t>
      </w:r>
      <w:r w:rsidRPr="00FC3818">
        <w:rPr>
          <w:rFonts w:ascii="Arial" w:hAnsi="Arial" w:cs="Arial"/>
          <w:b/>
          <w:sz w:val="32"/>
          <w:szCs w:val="32"/>
        </w:rPr>
        <w:t xml:space="preserve">75,7 </w:t>
      </w:r>
      <w:proofErr w:type="spellStart"/>
      <w:r w:rsidRPr="00FC3818">
        <w:rPr>
          <w:rFonts w:ascii="Arial" w:hAnsi="Arial" w:cs="Arial"/>
          <w:b/>
          <w:sz w:val="32"/>
          <w:szCs w:val="32"/>
        </w:rPr>
        <w:t>млн.тенге</w:t>
      </w:r>
      <w:proofErr w:type="spellEnd"/>
      <w:r w:rsidRPr="00FC3818">
        <w:rPr>
          <w:rFonts w:ascii="Arial" w:hAnsi="Arial" w:cs="Arial"/>
          <w:b/>
          <w:sz w:val="32"/>
          <w:szCs w:val="32"/>
        </w:rPr>
        <w:t xml:space="preserve"> </w:t>
      </w:r>
      <w:r w:rsidRPr="00FC3818">
        <w:rPr>
          <w:rFonts w:ascii="Arial" w:hAnsi="Arial" w:cs="Arial"/>
          <w:sz w:val="32"/>
          <w:szCs w:val="32"/>
        </w:rPr>
        <w:t xml:space="preserve">или </w:t>
      </w:r>
      <w:r w:rsidRPr="00FC3818">
        <w:rPr>
          <w:rFonts w:ascii="Arial" w:hAnsi="Arial" w:cs="Arial"/>
          <w:b/>
          <w:sz w:val="32"/>
          <w:szCs w:val="32"/>
        </w:rPr>
        <w:t xml:space="preserve">62,5 %, </w:t>
      </w:r>
      <w:r w:rsidRPr="00FC3818">
        <w:rPr>
          <w:rFonts w:ascii="Arial" w:hAnsi="Arial" w:cs="Arial"/>
          <w:bCs/>
          <w:sz w:val="32"/>
          <w:szCs w:val="32"/>
        </w:rPr>
        <w:t xml:space="preserve">сумма </w:t>
      </w:r>
      <w:proofErr w:type="spellStart"/>
      <w:r w:rsidRPr="00FC3818">
        <w:rPr>
          <w:rFonts w:ascii="Arial" w:hAnsi="Arial" w:cs="Arial"/>
          <w:bCs/>
          <w:sz w:val="32"/>
          <w:szCs w:val="32"/>
        </w:rPr>
        <w:t>неосвоения</w:t>
      </w:r>
      <w:proofErr w:type="spellEnd"/>
      <w:r w:rsidRPr="00FC3818">
        <w:rPr>
          <w:rFonts w:ascii="Arial" w:hAnsi="Arial" w:cs="Arial"/>
          <w:bCs/>
          <w:sz w:val="32"/>
          <w:szCs w:val="32"/>
        </w:rPr>
        <w:t xml:space="preserve"> </w:t>
      </w:r>
      <w:r w:rsidRPr="00FC3818">
        <w:rPr>
          <w:rFonts w:ascii="Arial" w:hAnsi="Arial" w:cs="Arial"/>
          <w:b/>
          <w:sz w:val="32"/>
          <w:szCs w:val="32"/>
        </w:rPr>
        <w:t xml:space="preserve">45,4 </w:t>
      </w:r>
      <w:proofErr w:type="spellStart"/>
      <w:r w:rsidRPr="00FC3818">
        <w:rPr>
          <w:rFonts w:ascii="Arial" w:hAnsi="Arial" w:cs="Arial"/>
          <w:b/>
          <w:sz w:val="32"/>
          <w:szCs w:val="32"/>
        </w:rPr>
        <w:t>млн.тенге</w:t>
      </w:r>
      <w:proofErr w:type="spellEnd"/>
      <w:r w:rsidRPr="00FC3818">
        <w:rPr>
          <w:rFonts w:ascii="Arial" w:hAnsi="Arial" w:cs="Arial"/>
          <w:b/>
          <w:sz w:val="32"/>
          <w:szCs w:val="32"/>
        </w:rPr>
        <w:t>,</w:t>
      </w:r>
      <w:r w:rsidRPr="00FC3818">
        <w:t xml:space="preserve"> </w:t>
      </w:r>
      <w:r w:rsidRPr="00FC3818">
        <w:rPr>
          <w:rFonts w:ascii="Arial" w:hAnsi="Arial" w:cs="Arial"/>
          <w:bCs/>
          <w:sz w:val="32"/>
          <w:szCs w:val="32"/>
        </w:rPr>
        <w:t>в связи с невыполненным объемом работ по строительству культурно досугового цента в селе Николаевка.</w:t>
      </w:r>
    </w:p>
    <w:p w:rsidR="00FC3818" w:rsidRPr="00FC3818" w:rsidRDefault="00FC3818" w:rsidP="00FC3818">
      <w:pPr>
        <w:spacing w:after="0" w:line="240" w:lineRule="auto"/>
        <w:ind w:firstLine="708"/>
        <w:jc w:val="both"/>
        <w:rPr>
          <w:rFonts w:ascii="Arial" w:hAnsi="Arial" w:cs="Arial"/>
          <w:b/>
          <w:sz w:val="32"/>
          <w:szCs w:val="32"/>
        </w:rPr>
      </w:pPr>
    </w:p>
    <w:p w:rsidR="00FC3818" w:rsidRPr="00FC3818" w:rsidRDefault="00FC3818" w:rsidP="00FC3818">
      <w:pPr>
        <w:spacing w:after="0" w:line="240" w:lineRule="auto"/>
        <w:ind w:firstLine="708"/>
        <w:jc w:val="both"/>
        <w:rPr>
          <w:rFonts w:ascii="Arial" w:hAnsi="Arial" w:cs="Arial"/>
          <w:b/>
          <w:sz w:val="32"/>
          <w:szCs w:val="32"/>
        </w:rPr>
      </w:pPr>
      <w:r w:rsidRPr="00FC3818">
        <w:rPr>
          <w:rFonts w:ascii="Arial" w:hAnsi="Arial" w:cs="Arial"/>
          <w:b/>
          <w:sz w:val="32"/>
          <w:szCs w:val="32"/>
        </w:rPr>
        <w:t xml:space="preserve">-по областным трансфертам </w:t>
      </w:r>
      <w:r w:rsidRPr="00FC3818">
        <w:rPr>
          <w:rFonts w:ascii="Arial" w:hAnsi="Arial" w:cs="Arial"/>
          <w:sz w:val="32"/>
          <w:szCs w:val="32"/>
        </w:rPr>
        <w:t>исполнение составило</w:t>
      </w:r>
      <w:r w:rsidRPr="00FC3818">
        <w:rPr>
          <w:rFonts w:ascii="Arial" w:hAnsi="Arial" w:cs="Arial"/>
          <w:b/>
          <w:sz w:val="32"/>
          <w:szCs w:val="32"/>
        </w:rPr>
        <w:t xml:space="preserve"> 885,8 </w:t>
      </w:r>
      <w:proofErr w:type="spellStart"/>
      <w:r w:rsidRPr="00FC3818">
        <w:rPr>
          <w:rFonts w:ascii="Arial" w:hAnsi="Arial" w:cs="Arial"/>
          <w:b/>
          <w:sz w:val="32"/>
          <w:szCs w:val="32"/>
        </w:rPr>
        <w:t>млн</w:t>
      </w:r>
      <w:proofErr w:type="gramStart"/>
      <w:r w:rsidRPr="00FC3818">
        <w:rPr>
          <w:rFonts w:ascii="Arial" w:hAnsi="Arial" w:cs="Arial"/>
          <w:b/>
          <w:sz w:val="32"/>
          <w:szCs w:val="32"/>
        </w:rPr>
        <w:t>.т</w:t>
      </w:r>
      <w:proofErr w:type="gramEnd"/>
      <w:r w:rsidRPr="00FC3818">
        <w:rPr>
          <w:rFonts w:ascii="Arial" w:hAnsi="Arial" w:cs="Arial"/>
          <w:b/>
          <w:sz w:val="32"/>
          <w:szCs w:val="32"/>
        </w:rPr>
        <w:t>енге</w:t>
      </w:r>
      <w:proofErr w:type="spellEnd"/>
      <w:r w:rsidRPr="00FC3818">
        <w:rPr>
          <w:rFonts w:ascii="Arial" w:hAnsi="Arial" w:cs="Arial"/>
          <w:b/>
          <w:sz w:val="32"/>
          <w:szCs w:val="32"/>
        </w:rPr>
        <w:t xml:space="preserve"> </w:t>
      </w:r>
      <w:r w:rsidRPr="00FC3818">
        <w:rPr>
          <w:rFonts w:ascii="Arial" w:hAnsi="Arial" w:cs="Arial"/>
          <w:sz w:val="32"/>
          <w:szCs w:val="32"/>
        </w:rPr>
        <w:t xml:space="preserve">или </w:t>
      </w:r>
      <w:r w:rsidRPr="00FC3818">
        <w:rPr>
          <w:rFonts w:ascii="Arial" w:hAnsi="Arial" w:cs="Arial"/>
          <w:b/>
          <w:sz w:val="32"/>
          <w:szCs w:val="32"/>
        </w:rPr>
        <w:t xml:space="preserve">100,0%. </w:t>
      </w:r>
    </w:p>
    <w:p w:rsidR="00FC3818" w:rsidRPr="00FC3818" w:rsidRDefault="00FC3818" w:rsidP="00FC3818">
      <w:pPr>
        <w:spacing w:after="0" w:line="240" w:lineRule="auto"/>
        <w:ind w:firstLine="708"/>
        <w:jc w:val="both"/>
        <w:rPr>
          <w:rFonts w:ascii="Arial" w:hAnsi="Arial" w:cs="Arial"/>
          <w:b/>
          <w:sz w:val="32"/>
          <w:szCs w:val="32"/>
        </w:rPr>
      </w:pPr>
    </w:p>
    <w:p w:rsidR="00FC3818" w:rsidRPr="00FC3818" w:rsidRDefault="00FC3818" w:rsidP="00FC3818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FC3818">
        <w:rPr>
          <w:rFonts w:ascii="Arial" w:hAnsi="Arial" w:cs="Arial"/>
          <w:b/>
          <w:i/>
          <w:sz w:val="32"/>
          <w:szCs w:val="32"/>
        </w:rPr>
        <w:t xml:space="preserve">        -</w:t>
      </w:r>
      <w:r w:rsidRPr="00FC3818">
        <w:rPr>
          <w:rFonts w:ascii="Arial" w:hAnsi="Arial" w:cs="Arial"/>
          <w:b/>
          <w:sz w:val="32"/>
          <w:szCs w:val="32"/>
        </w:rPr>
        <w:t>по районному  бюджету</w:t>
      </w:r>
      <w:r w:rsidRPr="00FC3818">
        <w:rPr>
          <w:rFonts w:ascii="Arial" w:hAnsi="Arial" w:cs="Arial"/>
          <w:sz w:val="32"/>
          <w:szCs w:val="32"/>
        </w:rPr>
        <w:t xml:space="preserve"> - освоение составило</w:t>
      </w:r>
      <w:r w:rsidRPr="00FC3818">
        <w:rPr>
          <w:rFonts w:ascii="Arial" w:hAnsi="Arial" w:cs="Arial"/>
          <w:b/>
          <w:sz w:val="32"/>
          <w:szCs w:val="32"/>
        </w:rPr>
        <w:t xml:space="preserve"> 99,2%,  </w:t>
      </w:r>
      <w:r w:rsidRPr="00FC3818">
        <w:rPr>
          <w:rFonts w:ascii="Arial" w:hAnsi="Arial" w:cs="Arial"/>
          <w:sz w:val="32"/>
          <w:szCs w:val="32"/>
        </w:rPr>
        <w:t xml:space="preserve">при плане </w:t>
      </w:r>
      <w:r w:rsidRPr="00FC3818">
        <w:rPr>
          <w:rFonts w:ascii="Arial" w:hAnsi="Arial" w:cs="Arial"/>
          <w:b/>
          <w:sz w:val="32"/>
          <w:szCs w:val="32"/>
        </w:rPr>
        <w:t xml:space="preserve">2129,9 </w:t>
      </w:r>
      <w:proofErr w:type="spellStart"/>
      <w:r w:rsidRPr="00FC3818">
        <w:rPr>
          <w:rFonts w:ascii="Arial" w:hAnsi="Arial" w:cs="Arial"/>
          <w:b/>
          <w:sz w:val="32"/>
          <w:szCs w:val="32"/>
        </w:rPr>
        <w:t>млн</w:t>
      </w:r>
      <w:proofErr w:type="gramStart"/>
      <w:r w:rsidRPr="00FC3818">
        <w:rPr>
          <w:rFonts w:ascii="Arial" w:hAnsi="Arial" w:cs="Arial"/>
          <w:b/>
          <w:sz w:val="32"/>
          <w:szCs w:val="32"/>
        </w:rPr>
        <w:t>.т</w:t>
      </w:r>
      <w:proofErr w:type="gramEnd"/>
      <w:r w:rsidRPr="00FC3818">
        <w:rPr>
          <w:rFonts w:ascii="Arial" w:hAnsi="Arial" w:cs="Arial"/>
          <w:b/>
          <w:sz w:val="32"/>
          <w:szCs w:val="32"/>
        </w:rPr>
        <w:t>енге</w:t>
      </w:r>
      <w:proofErr w:type="spellEnd"/>
      <w:r w:rsidRPr="00FC3818">
        <w:rPr>
          <w:rFonts w:ascii="Arial" w:hAnsi="Arial" w:cs="Arial"/>
          <w:b/>
          <w:sz w:val="32"/>
          <w:szCs w:val="32"/>
        </w:rPr>
        <w:t xml:space="preserve"> </w:t>
      </w:r>
      <w:r w:rsidRPr="00FC3818">
        <w:rPr>
          <w:rFonts w:ascii="Arial" w:hAnsi="Arial" w:cs="Arial"/>
          <w:sz w:val="32"/>
          <w:szCs w:val="32"/>
        </w:rPr>
        <w:t xml:space="preserve">освоено </w:t>
      </w:r>
      <w:r w:rsidRPr="00FC3818">
        <w:rPr>
          <w:rFonts w:ascii="Arial" w:hAnsi="Arial" w:cs="Arial"/>
          <w:b/>
          <w:sz w:val="32"/>
          <w:szCs w:val="32"/>
        </w:rPr>
        <w:t xml:space="preserve">2112,2 </w:t>
      </w:r>
      <w:proofErr w:type="spellStart"/>
      <w:r w:rsidRPr="00FC3818">
        <w:rPr>
          <w:rFonts w:ascii="Arial" w:hAnsi="Arial" w:cs="Arial"/>
          <w:b/>
          <w:sz w:val="32"/>
          <w:szCs w:val="32"/>
        </w:rPr>
        <w:t>млн.тенге</w:t>
      </w:r>
      <w:proofErr w:type="spellEnd"/>
      <w:r w:rsidRPr="00FC3818">
        <w:rPr>
          <w:rFonts w:ascii="Arial" w:hAnsi="Arial" w:cs="Arial"/>
          <w:b/>
          <w:sz w:val="32"/>
          <w:szCs w:val="32"/>
        </w:rPr>
        <w:t xml:space="preserve">, </w:t>
      </w:r>
      <w:r w:rsidRPr="00FC3818">
        <w:rPr>
          <w:rFonts w:ascii="Arial" w:hAnsi="Arial" w:cs="Arial"/>
          <w:sz w:val="32"/>
          <w:szCs w:val="32"/>
        </w:rPr>
        <w:t xml:space="preserve">сумма не освоения составила </w:t>
      </w:r>
      <w:r w:rsidRPr="00FC3818">
        <w:rPr>
          <w:rFonts w:ascii="Arial" w:hAnsi="Arial" w:cs="Arial"/>
          <w:b/>
          <w:sz w:val="32"/>
          <w:szCs w:val="32"/>
        </w:rPr>
        <w:t xml:space="preserve">17,7  </w:t>
      </w:r>
      <w:proofErr w:type="spellStart"/>
      <w:r w:rsidRPr="00FC3818">
        <w:rPr>
          <w:rFonts w:ascii="Arial" w:hAnsi="Arial" w:cs="Arial"/>
          <w:b/>
          <w:sz w:val="32"/>
          <w:szCs w:val="32"/>
        </w:rPr>
        <w:t>млн.тенге</w:t>
      </w:r>
      <w:proofErr w:type="spellEnd"/>
      <w:r w:rsidRPr="00FC3818">
        <w:rPr>
          <w:rFonts w:ascii="Arial" w:hAnsi="Arial" w:cs="Arial"/>
          <w:b/>
          <w:sz w:val="32"/>
          <w:szCs w:val="32"/>
        </w:rPr>
        <w:t xml:space="preserve">, </w:t>
      </w:r>
      <w:r w:rsidRPr="00FC3818">
        <w:rPr>
          <w:rFonts w:ascii="Arial" w:hAnsi="Arial" w:cs="Arial"/>
          <w:sz w:val="32"/>
          <w:szCs w:val="32"/>
        </w:rPr>
        <w:t>в том числе:</w:t>
      </w:r>
    </w:p>
    <w:p w:rsidR="00FC3818" w:rsidRPr="00FC3818" w:rsidRDefault="00FC3818" w:rsidP="00FC3818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FC3818">
        <w:rPr>
          <w:rFonts w:ascii="Arial" w:hAnsi="Arial" w:cs="Arial"/>
          <w:b/>
          <w:sz w:val="32"/>
          <w:szCs w:val="32"/>
        </w:rPr>
        <w:t xml:space="preserve">-16,4 </w:t>
      </w:r>
      <w:proofErr w:type="spellStart"/>
      <w:r w:rsidRPr="00FC3818">
        <w:rPr>
          <w:rFonts w:ascii="Arial" w:hAnsi="Arial" w:cs="Arial"/>
          <w:b/>
          <w:sz w:val="32"/>
          <w:szCs w:val="32"/>
        </w:rPr>
        <w:t>млн</w:t>
      </w:r>
      <w:proofErr w:type="gramStart"/>
      <w:r w:rsidRPr="00FC3818">
        <w:rPr>
          <w:rFonts w:ascii="Arial" w:hAnsi="Arial" w:cs="Arial"/>
          <w:b/>
          <w:sz w:val="32"/>
          <w:szCs w:val="32"/>
        </w:rPr>
        <w:t>.т</w:t>
      </w:r>
      <w:proofErr w:type="gramEnd"/>
      <w:r w:rsidRPr="00FC3818">
        <w:rPr>
          <w:rFonts w:ascii="Arial" w:hAnsi="Arial" w:cs="Arial"/>
          <w:b/>
          <w:sz w:val="32"/>
          <w:szCs w:val="32"/>
        </w:rPr>
        <w:t>енге</w:t>
      </w:r>
      <w:proofErr w:type="spellEnd"/>
      <w:r w:rsidRPr="00FC3818">
        <w:rPr>
          <w:rFonts w:ascii="Arial" w:hAnsi="Arial" w:cs="Arial"/>
          <w:b/>
          <w:sz w:val="32"/>
          <w:szCs w:val="32"/>
        </w:rPr>
        <w:t xml:space="preserve">-по </w:t>
      </w:r>
      <w:proofErr w:type="spellStart"/>
      <w:r w:rsidRPr="00FC3818">
        <w:rPr>
          <w:rFonts w:ascii="Arial" w:hAnsi="Arial" w:cs="Arial"/>
          <w:b/>
          <w:sz w:val="32"/>
          <w:szCs w:val="32"/>
        </w:rPr>
        <w:t>Булакскому</w:t>
      </w:r>
      <w:proofErr w:type="spellEnd"/>
      <w:r w:rsidRPr="00FC3818">
        <w:rPr>
          <w:rFonts w:ascii="Arial" w:hAnsi="Arial" w:cs="Arial"/>
          <w:b/>
          <w:sz w:val="32"/>
          <w:szCs w:val="32"/>
        </w:rPr>
        <w:t xml:space="preserve"> округу</w:t>
      </w:r>
      <w:r w:rsidRPr="00FC3818">
        <w:rPr>
          <w:rFonts w:ascii="Arial" w:hAnsi="Arial" w:cs="Arial"/>
          <w:sz w:val="32"/>
          <w:szCs w:val="32"/>
        </w:rPr>
        <w:t xml:space="preserve">, средний ремонт дорог в селе </w:t>
      </w:r>
      <w:proofErr w:type="spellStart"/>
      <w:r w:rsidRPr="00FC3818">
        <w:rPr>
          <w:rFonts w:ascii="Arial" w:hAnsi="Arial" w:cs="Arial"/>
          <w:sz w:val="32"/>
          <w:szCs w:val="32"/>
        </w:rPr>
        <w:t>Актас</w:t>
      </w:r>
      <w:proofErr w:type="spellEnd"/>
      <w:r w:rsidRPr="00FC3818">
        <w:rPr>
          <w:rFonts w:ascii="Arial" w:hAnsi="Arial" w:cs="Arial"/>
          <w:sz w:val="32"/>
          <w:szCs w:val="32"/>
        </w:rPr>
        <w:t>, в связи с отзывом средств в областной бюджет.</w:t>
      </w:r>
    </w:p>
    <w:p w:rsidR="00FC3818" w:rsidRPr="00FC3818" w:rsidRDefault="00FC3818" w:rsidP="00FC3818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FC3818">
        <w:rPr>
          <w:rFonts w:ascii="Arial" w:hAnsi="Arial" w:cs="Arial"/>
          <w:b/>
          <w:bCs/>
          <w:sz w:val="32"/>
          <w:szCs w:val="32"/>
        </w:rPr>
        <w:lastRenderedPageBreak/>
        <w:t xml:space="preserve">-1,0 </w:t>
      </w:r>
      <w:proofErr w:type="spellStart"/>
      <w:r w:rsidRPr="00FC3818">
        <w:rPr>
          <w:rFonts w:ascii="Arial" w:hAnsi="Arial" w:cs="Arial"/>
          <w:b/>
          <w:bCs/>
          <w:sz w:val="32"/>
          <w:szCs w:val="32"/>
        </w:rPr>
        <w:t>млн</w:t>
      </w:r>
      <w:proofErr w:type="gramStart"/>
      <w:r w:rsidRPr="00FC3818">
        <w:rPr>
          <w:rFonts w:ascii="Arial" w:hAnsi="Arial" w:cs="Arial"/>
          <w:b/>
          <w:bCs/>
          <w:sz w:val="32"/>
          <w:szCs w:val="32"/>
        </w:rPr>
        <w:t>.т</w:t>
      </w:r>
      <w:proofErr w:type="gramEnd"/>
      <w:r w:rsidRPr="00FC3818">
        <w:rPr>
          <w:rFonts w:ascii="Arial" w:hAnsi="Arial" w:cs="Arial"/>
          <w:b/>
          <w:bCs/>
          <w:sz w:val="32"/>
          <w:szCs w:val="32"/>
        </w:rPr>
        <w:t>енге</w:t>
      </w:r>
      <w:proofErr w:type="spellEnd"/>
      <w:r w:rsidRPr="00FC3818">
        <w:rPr>
          <w:rFonts w:ascii="Arial" w:hAnsi="Arial" w:cs="Arial"/>
          <w:sz w:val="32"/>
          <w:szCs w:val="32"/>
        </w:rPr>
        <w:t>- экономия от пров</w:t>
      </w:r>
      <w:r>
        <w:rPr>
          <w:rFonts w:ascii="Arial" w:hAnsi="Arial" w:cs="Arial"/>
          <w:sz w:val="32"/>
          <w:szCs w:val="32"/>
        </w:rPr>
        <w:t>едения государственных закупок по сельским округам</w:t>
      </w:r>
    </w:p>
    <w:p w:rsidR="00FC3818" w:rsidRPr="00FC3818" w:rsidRDefault="00FC3818" w:rsidP="00FC3818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FC3818">
        <w:rPr>
          <w:rFonts w:ascii="Arial" w:hAnsi="Arial" w:cs="Arial"/>
          <w:b/>
          <w:sz w:val="32"/>
          <w:szCs w:val="32"/>
        </w:rPr>
        <w:t xml:space="preserve">-0,3 </w:t>
      </w:r>
      <w:proofErr w:type="spellStart"/>
      <w:r w:rsidRPr="00FC3818">
        <w:rPr>
          <w:rFonts w:ascii="Arial" w:hAnsi="Arial" w:cs="Arial"/>
          <w:b/>
          <w:sz w:val="32"/>
          <w:szCs w:val="32"/>
        </w:rPr>
        <w:t>млн</w:t>
      </w:r>
      <w:proofErr w:type="gramStart"/>
      <w:r w:rsidRPr="00FC3818">
        <w:rPr>
          <w:rFonts w:ascii="Arial" w:hAnsi="Arial" w:cs="Arial"/>
          <w:b/>
          <w:sz w:val="32"/>
          <w:szCs w:val="32"/>
        </w:rPr>
        <w:t>.т</w:t>
      </w:r>
      <w:proofErr w:type="gramEnd"/>
      <w:r w:rsidRPr="00FC3818">
        <w:rPr>
          <w:rFonts w:ascii="Arial" w:hAnsi="Arial" w:cs="Arial"/>
          <w:b/>
          <w:sz w:val="32"/>
          <w:szCs w:val="32"/>
        </w:rPr>
        <w:t>енге</w:t>
      </w:r>
      <w:proofErr w:type="spellEnd"/>
      <w:r w:rsidRPr="00FC3818">
        <w:rPr>
          <w:rFonts w:ascii="Arial" w:hAnsi="Arial" w:cs="Arial"/>
          <w:b/>
          <w:sz w:val="32"/>
          <w:szCs w:val="32"/>
        </w:rPr>
        <w:t xml:space="preserve"> </w:t>
      </w:r>
      <w:r w:rsidRPr="00FC3818">
        <w:rPr>
          <w:rFonts w:ascii="Arial" w:hAnsi="Arial" w:cs="Arial"/>
          <w:sz w:val="32"/>
          <w:szCs w:val="32"/>
        </w:rPr>
        <w:t xml:space="preserve">- за счет округления по спецификам всем администраторам бюджетных </w:t>
      </w:r>
      <w:proofErr w:type="spellStart"/>
      <w:r w:rsidRPr="00FC3818">
        <w:rPr>
          <w:rFonts w:ascii="Arial" w:hAnsi="Arial" w:cs="Arial"/>
          <w:sz w:val="32"/>
          <w:szCs w:val="32"/>
        </w:rPr>
        <w:t>програ</w:t>
      </w:r>
      <w:proofErr w:type="spellEnd"/>
      <w:r w:rsidRPr="00FC3818">
        <w:rPr>
          <w:rFonts w:ascii="Arial" w:hAnsi="Arial" w:cs="Arial"/>
          <w:sz w:val="32"/>
          <w:szCs w:val="32"/>
        </w:rPr>
        <w:t xml:space="preserve"> мм.</w:t>
      </w:r>
    </w:p>
    <w:p w:rsidR="00FC3818" w:rsidRPr="00FC3818" w:rsidRDefault="00FC3818" w:rsidP="00FC3818">
      <w:pPr>
        <w:pBdr>
          <w:bottom w:val="single" w:sz="4" w:space="30" w:color="FFFFFF"/>
        </w:pBd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Arial" w:eastAsia="Times New Roman" w:hAnsi="Arial" w:cs="Arial"/>
          <w:sz w:val="32"/>
          <w:szCs w:val="32"/>
          <w:lang w:eastAsia="ar-SA"/>
        </w:rPr>
      </w:pPr>
    </w:p>
    <w:p w:rsidR="006725F4" w:rsidRDefault="006725F4" w:rsidP="00002B16">
      <w:pPr>
        <w:spacing w:after="0" w:line="240" w:lineRule="auto"/>
        <w:ind w:firstLine="708"/>
        <w:jc w:val="both"/>
        <w:rPr>
          <w:rFonts w:ascii="Arial" w:hAnsi="Arial" w:cs="Arial"/>
          <w:b/>
          <w:sz w:val="32"/>
          <w:szCs w:val="32"/>
        </w:rPr>
      </w:pPr>
    </w:p>
    <w:p w:rsidR="00FC3818" w:rsidRPr="00AD3652" w:rsidRDefault="00FC3818" w:rsidP="00002B16">
      <w:pPr>
        <w:spacing w:after="0" w:line="240" w:lineRule="auto"/>
        <w:ind w:firstLine="708"/>
        <w:jc w:val="both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sectPr w:rsidR="00FC3818" w:rsidRPr="00AD3652" w:rsidSect="004D294D">
      <w:pgSz w:w="11906" w:h="16838"/>
      <w:pgMar w:top="567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38B"/>
    <w:rsid w:val="00002B16"/>
    <w:rsid w:val="0007703B"/>
    <w:rsid w:val="00091978"/>
    <w:rsid w:val="000A488E"/>
    <w:rsid w:val="000B519F"/>
    <w:rsid w:val="000E0B23"/>
    <w:rsid w:val="001557DF"/>
    <w:rsid w:val="00161257"/>
    <w:rsid w:val="00164B37"/>
    <w:rsid w:val="001E4FA1"/>
    <w:rsid w:val="00217779"/>
    <w:rsid w:val="0026646B"/>
    <w:rsid w:val="002B036D"/>
    <w:rsid w:val="002C7102"/>
    <w:rsid w:val="002E131C"/>
    <w:rsid w:val="002F57AF"/>
    <w:rsid w:val="00383DF5"/>
    <w:rsid w:val="003C7AFB"/>
    <w:rsid w:val="003F126A"/>
    <w:rsid w:val="003F3C85"/>
    <w:rsid w:val="00403F57"/>
    <w:rsid w:val="00406EF4"/>
    <w:rsid w:val="00435614"/>
    <w:rsid w:val="004428BE"/>
    <w:rsid w:val="00452ADE"/>
    <w:rsid w:val="00470637"/>
    <w:rsid w:val="004739FC"/>
    <w:rsid w:val="004C5B70"/>
    <w:rsid w:val="004D294D"/>
    <w:rsid w:val="00530E5B"/>
    <w:rsid w:val="005B2FE6"/>
    <w:rsid w:val="0060176A"/>
    <w:rsid w:val="00615B22"/>
    <w:rsid w:val="0066479F"/>
    <w:rsid w:val="006725F4"/>
    <w:rsid w:val="00676537"/>
    <w:rsid w:val="006825B1"/>
    <w:rsid w:val="006829D3"/>
    <w:rsid w:val="00682FAF"/>
    <w:rsid w:val="006A1BB3"/>
    <w:rsid w:val="006D053D"/>
    <w:rsid w:val="006D2D5C"/>
    <w:rsid w:val="00712F30"/>
    <w:rsid w:val="007F4DE9"/>
    <w:rsid w:val="00801797"/>
    <w:rsid w:val="0081187B"/>
    <w:rsid w:val="00861D42"/>
    <w:rsid w:val="0089300B"/>
    <w:rsid w:val="008935D0"/>
    <w:rsid w:val="009A3428"/>
    <w:rsid w:val="009C554F"/>
    <w:rsid w:val="00A216EA"/>
    <w:rsid w:val="00A819EB"/>
    <w:rsid w:val="00A96D7B"/>
    <w:rsid w:val="00AD3652"/>
    <w:rsid w:val="00B34DA9"/>
    <w:rsid w:val="00B5538B"/>
    <w:rsid w:val="00B608B5"/>
    <w:rsid w:val="00B61348"/>
    <w:rsid w:val="00B72A0D"/>
    <w:rsid w:val="00B736AD"/>
    <w:rsid w:val="00B93385"/>
    <w:rsid w:val="00B97D7E"/>
    <w:rsid w:val="00BB2911"/>
    <w:rsid w:val="00BC1116"/>
    <w:rsid w:val="00BF2ACE"/>
    <w:rsid w:val="00C1519D"/>
    <w:rsid w:val="00C247F8"/>
    <w:rsid w:val="00C62277"/>
    <w:rsid w:val="00C8083A"/>
    <w:rsid w:val="00C8376F"/>
    <w:rsid w:val="00CB188B"/>
    <w:rsid w:val="00CD6FF0"/>
    <w:rsid w:val="00D1589B"/>
    <w:rsid w:val="00D337DA"/>
    <w:rsid w:val="00D376FB"/>
    <w:rsid w:val="00DB26E6"/>
    <w:rsid w:val="00DF06F8"/>
    <w:rsid w:val="00DF3857"/>
    <w:rsid w:val="00E63786"/>
    <w:rsid w:val="00E95E99"/>
    <w:rsid w:val="00EF1224"/>
    <w:rsid w:val="00EF7479"/>
    <w:rsid w:val="00F05386"/>
    <w:rsid w:val="00F65F8F"/>
    <w:rsid w:val="00F77DC8"/>
    <w:rsid w:val="00FC3818"/>
    <w:rsid w:val="00FF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5F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5F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1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111</cp:revision>
  <cp:lastPrinted>2023-12-05T04:11:00Z</cp:lastPrinted>
  <dcterms:created xsi:type="dcterms:W3CDTF">2023-03-07T11:02:00Z</dcterms:created>
  <dcterms:modified xsi:type="dcterms:W3CDTF">2023-12-14T06:18:00Z</dcterms:modified>
</cp:coreProperties>
</file>